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631" w:rsidRPr="00C85100" w:rsidRDefault="00145631" w:rsidP="00145631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E30BE2">
        <w:rPr>
          <w:b/>
        </w:rPr>
        <w:t>правилам</w:t>
      </w:r>
      <w:bookmarkStart w:id="0" w:name="_GoBack"/>
      <w:bookmarkEnd w:id="0"/>
      <w:r w:rsidRPr="00C85100">
        <w:rPr>
          <w:b/>
        </w:rPr>
        <w:t>.</w:t>
      </w:r>
    </w:p>
    <w:p w:rsidR="00145631" w:rsidRDefault="00145631" w:rsidP="00145631"/>
    <w:p w:rsidR="00145631" w:rsidRDefault="00145631" w:rsidP="00145631">
      <w:pPr>
        <w:pStyle w:val="a7"/>
        <w:numPr>
          <w:ilvl w:val="0"/>
          <w:numId w:val="15"/>
        </w:numPr>
      </w:pPr>
      <w:r>
        <w:t>Обычный рисунок в тексте</w:t>
      </w:r>
    </w:p>
    <w:p w:rsidR="00145631" w:rsidRDefault="00145631" w:rsidP="00145631"/>
    <w:p w:rsidR="00C94D6A" w:rsidRDefault="00C94D6A" w:rsidP="00C94D6A">
      <w:pPr>
        <w:spacing w:line="360" w:lineRule="auto"/>
        <w:ind w:firstLine="709"/>
      </w:pPr>
      <w:r>
        <w:t>На рис. 1.4 схематически изображена локальная сеть на основе толстого коаксиального кабеля, состоящая из двух сегментов, разделенным репитером. В каждом сегменте находятся 3 рабочие станции.</w:t>
      </w:r>
    </w:p>
    <w:p w:rsidR="00817773" w:rsidRDefault="00C94D6A" w:rsidP="00C94D6A">
      <w:pPr>
        <w:spacing w:line="360" w:lineRule="auto"/>
        <w:ind w:firstLine="709"/>
      </w:pPr>
      <w:r>
        <w:t xml:space="preserve">Каждая рабочая станция через сетевой адаптер (установлен на материнской плате компьютера и на рисунке не показан) специальным многожильным </w:t>
      </w:r>
      <w:proofErr w:type="spellStart"/>
      <w:r>
        <w:t>трансиверным</w:t>
      </w:r>
      <w:proofErr w:type="spellEnd"/>
      <w:r>
        <w:t xml:space="preserve"> кабелем подключается к устройству, называемому трансивером. Трансивер служит для подключения рабочей станции к толстому коаксиальному кабелю.</w:t>
      </w:r>
    </w:p>
    <w:p w:rsidR="0081629A" w:rsidRDefault="0081629A" w:rsidP="00C94D6A">
      <w:pPr>
        <w:spacing w:line="360" w:lineRule="auto"/>
        <w:ind w:firstLine="709"/>
      </w:pPr>
    </w:p>
    <w:p w:rsidR="00C85100" w:rsidRDefault="005F0D15" w:rsidP="00C85100">
      <w:r>
        <w:t xml:space="preserve">Рисунок </w:t>
      </w:r>
      <w:r w:rsidR="00C94D6A">
        <w:t>1.4</w:t>
      </w:r>
      <w:r w:rsidR="00C85100">
        <w:t>:</w:t>
      </w:r>
    </w:p>
    <w:p w:rsidR="00466A55" w:rsidRDefault="00C94D6A" w:rsidP="0081629A">
      <w:pPr>
        <w:jc w:val="center"/>
      </w:pPr>
      <w:r>
        <w:rPr>
          <w:noProof/>
        </w:rPr>
        <w:drawing>
          <wp:inline distT="0" distB="0" distL="0" distR="0">
            <wp:extent cx="5741670" cy="3328035"/>
            <wp:effectExtent l="0" t="0" r="0" b="5715"/>
            <wp:docPr id="4" name="Рисунок 4" descr="http://www.netsguides.ru/images/referats/64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netsguides.ru/images/referats/64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631" w:rsidRDefault="00145631" w:rsidP="00145631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145631" w:rsidRDefault="00145631" w:rsidP="00145631">
      <w:pPr>
        <w:autoSpaceDE w:val="0"/>
        <w:autoSpaceDN w:val="0"/>
        <w:adjustRightInd w:val="0"/>
        <w:spacing w:line="360" w:lineRule="auto"/>
        <w:jc w:val="left"/>
        <w:rPr>
          <w:rFonts w:eastAsia="Calibri"/>
          <w:szCs w:val="28"/>
        </w:rPr>
      </w:pPr>
      <w:r w:rsidRPr="00145631">
        <w:rPr>
          <w:rFonts w:eastAsia="Calibri"/>
          <w:noProof/>
          <w:szCs w:val="28"/>
        </w:rPr>
        <w:lastRenderedPageBreak/>
        <w:drawing>
          <wp:inline distT="0" distB="0" distL="0" distR="0" wp14:anchorId="15B75A7A" wp14:editId="741A1013">
            <wp:extent cx="5940425" cy="3123797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23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631" w:rsidRDefault="00145631" w:rsidP="00C94D6A">
      <w:pPr>
        <w:spacing w:line="360" w:lineRule="auto"/>
        <w:ind w:firstLine="709"/>
        <w:rPr>
          <w:rFonts w:eastAsia="Calibri"/>
          <w:szCs w:val="28"/>
        </w:rPr>
      </w:pPr>
    </w:p>
    <w:p w:rsidR="00145631" w:rsidRDefault="00145631" w:rsidP="00145631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145631" w:rsidRDefault="00145631" w:rsidP="00145631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C94D6A" w:rsidRDefault="00C94D6A" w:rsidP="00C94D6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 рисунке 2.3 приведены конструкции коаксиальных кабелей, применяемых при монтаже локальной компьютерной сети. Эти кабели состоят </w:t>
      </w:r>
      <w:r w:rsidRPr="00C94D6A">
        <w:rPr>
          <w:rFonts w:eastAsia="Calibri"/>
          <w:szCs w:val="28"/>
        </w:rPr>
        <w:t>из двух жил: центральная жила – цельн</w:t>
      </w:r>
      <w:r>
        <w:rPr>
          <w:rFonts w:eastAsia="Calibri"/>
          <w:szCs w:val="28"/>
        </w:rPr>
        <w:t>ой</w:t>
      </w:r>
      <w:r w:rsidRPr="00C94D6A">
        <w:rPr>
          <w:rFonts w:eastAsia="Calibri"/>
          <w:szCs w:val="28"/>
        </w:rPr>
        <w:t xml:space="preserve"> медн</w:t>
      </w:r>
      <w:r>
        <w:rPr>
          <w:rFonts w:eastAsia="Calibri"/>
          <w:szCs w:val="28"/>
        </w:rPr>
        <w:t>ой</w:t>
      </w:r>
      <w:r w:rsidRPr="00C94D6A">
        <w:rPr>
          <w:rFonts w:eastAsia="Calibri"/>
          <w:szCs w:val="28"/>
        </w:rPr>
        <w:t xml:space="preserve"> (в очень редком стандарте многожильн</w:t>
      </w:r>
      <w:r>
        <w:rPr>
          <w:rFonts w:eastAsia="Calibri"/>
          <w:szCs w:val="28"/>
        </w:rPr>
        <w:t>ой</w:t>
      </w:r>
      <w:r w:rsidRPr="00C94D6A">
        <w:rPr>
          <w:rFonts w:eastAsia="Calibri"/>
          <w:szCs w:val="28"/>
        </w:rPr>
        <w:t xml:space="preserve"> и/или выполненн</w:t>
      </w:r>
      <w:r>
        <w:rPr>
          <w:rFonts w:eastAsia="Calibri"/>
          <w:szCs w:val="28"/>
        </w:rPr>
        <w:t>ой</w:t>
      </w:r>
      <w:r w:rsidRPr="00C94D6A">
        <w:rPr>
          <w:rFonts w:eastAsia="Calibri"/>
          <w:szCs w:val="28"/>
        </w:rPr>
        <w:t xml:space="preserve"> из сплавов, медн</w:t>
      </w:r>
      <w:r>
        <w:rPr>
          <w:rFonts w:eastAsia="Calibri"/>
          <w:szCs w:val="28"/>
        </w:rPr>
        <w:t>ой</w:t>
      </w:r>
      <w:r w:rsidRPr="00C94D6A">
        <w:rPr>
          <w:rFonts w:eastAsia="Calibri"/>
          <w:szCs w:val="28"/>
        </w:rPr>
        <w:t xml:space="preserve"> с серебряным напылением), </w:t>
      </w:r>
      <w:r>
        <w:rPr>
          <w:rFonts w:eastAsia="Calibri"/>
          <w:szCs w:val="28"/>
        </w:rPr>
        <w:t xml:space="preserve">окутанной </w:t>
      </w:r>
      <w:r w:rsidRPr="00C94D6A">
        <w:rPr>
          <w:rFonts w:eastAsia="Calibri"/>
          <w:szCs w:val="28"/>
        </w:rPr>
        <w:t>изоляци</w:t>
      </w:r>
      <w:r>
        <w:rPr>
          <w:rFonts w:eastAsia="Calibri"/>
          <w:szCs w:val="28"/>
        </w:rPr>
        <w:t>ей</w:t>
      </w:r>
      <w:r w:rsidRPr="00C94D6A">
        <w:rPr>
          <w:rFonts w:eastAsia="Calibri"/>
          <w:szCs w:val="28"/>
        </w:rPr>
        <w:t xml:space="preserve"> – диэлектрик</w:t>
      </w:r>
      <w:r>
        <w:rPr>
          <w:rFonts w:eastAsia="Calibri"/>
          <w:szCs w:val="28"/>
        </w:rPr>
        <w:t>ом</w:t>
      </w:r>
      <w:r w:rsidRPr="00C94D6A">
        <w:rPr>
          <w:rFonts w:eastAsia="Calibri"/>
          <w:szCs w:val="28"/>
        </w:rPr>
        <w:t>, представля</w:t>
      </w:r>
      <w:r>
        <w:rPr>
          <w:rFonts w:eastAsia="Calibri"/>
          <w:szCs w:val="28"/>
        </w:rPr>
        <w:t xml:space="preserve">ющим </w:t>
      </w:r>
      <w:r w:rsidRPr="00C94D6A">
        <w:rPr>
          <w:rFonts w:eastAsia="Calibri"/>
          <w:szCs w:val="28"/>
        </w:rPr>
        <w:t>собой вспененный полиэтилен.</w:t>
      </w:r>
    </w:p>
    <w:p w:rsidR="000A704F" w:rsidRDefault="00C94D6A" w:rsidP="00C94D6A">
      <w:pPr>
        <w:spacing w:line="360" w:lineRule="auto"/>
        <w:ind w:firstLine="709"/>
        <w:rPr>
          <w:rFonts w:eastAsia="Calibri"/>
          <w:szCs w:val="28"/>
        </w:rPr>
      </w:pPr>
      <w:r w:rsidRPr="00C94D6A">
        <w:rPr>
          <w:rFonts w:eastAsia="Calibri"/>
          <w:szCs w:val="28"/>
        </w:rPr>
        <w:t>По изоляции идет плетение так называемого «внешнего» проводника</w:t>
      </w:r>
      <w:r>
        <w:rPr>
          <w:rFonts w:eastAsia="Calibri"/>
          <w:szCs w:val="28"/>
        </w:rPr>
        <w:t xml:space="preserve"> (экрана)</w:t>
      </w:r>
      <w:r w:rsidRPr="00C94D6A">
        <w:rPr>
          <w:rFonts w:eastAsia="Calibri"/>
          <w:szCs w:val="28"/>
        </w:rPr>
        <w:t xml:space="preserve">, который состоит из меди, ее сплава или же алюминия. </w:t>
      </w:r>
      <w:r>
        <w:rPr>
          <w:rFonts w:eastAsia="Calibri"/>
          <w:szCs w:val="28"/>
        </w:rPr>
        <w:t>Существуют</w:t>
      </w:r>
      <w:r w:rsidRPr="00C94D6A">
        <w:rPr>
          <w:rFonts w:eastAsia="Calibri"/>
          <w:szCs w:val="28"/>
        </w:rPr>
        <w:t xml:space="preserve"> разновидности кабеля с двойным</w:t>
      </w:r>
      <w:r>
        <w:rPr>
          <w:rFonts w:eastAsia="Calibri"/>
          <w:szCs w:val="28"/>
        </w:rPr>
        <w:t xml:space="preserve"> экраном, когда одно плетение от</w:t>
      </w:r>
      <w:r w:rsidRPr="00C94D6A">
        <w:rPr>
          <w:rFonts w:eastAsia="Calibri"/>
          <w:szCs w:val="28"/>
        </w:rPr>
        <w:t>деляется от другого дополнительным тонким слоем изоляции.</w:t>
      </w:r>
    </w:p>
    <w:p w:rsidR="00C94D6A" w:rsidRPr="007C53EE" w:rsidRDefault="00C94D6A" w:rsidP="00C94D6A">
      <w:pPr>
        <w:spacing w:line="360" w:lineRule="auto"/>
        <w:ind w:firstLine="709"/>
        <w:rPr>
          <w:szCs w:val="28"/>
        </w:rPr>
      </w:pPr>
    </w:p>
    <w:p w:rsidR="00492940" w:rsidRDefault="002F4102" w:rsidP="00C85100">
      <w:pPr>
        <w:jc w:val="left"/>
      </w:pPr>
      <w:r>
        <w:rPr>
          <w:noProof/>
        </w:rPr>
        <w:lastRenderedPageBreak/>
        <w:drawing>
          <wp:inline distT="0" distB="0" distL="0" distR="0">
            <wp:extent cx="5443855" cy="5358765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855" cy="535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7D10C0" w:rsidRPr="0063266C" w:rsidRDefault="007D10C0" w:rsidP="00C85100">
      <w:pPr>
        <w:jc w:val="center"/>
        <w:rPr>
          <w:lang w:val="en-US"/>
        </w:rPr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145631">
        <w:t>Графики</w:t>
      </w:r>
    </w:p>
    <w:p w:rsidR="00C85100" w:rsidRDefault="00B03920" w:rsidP="0054166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B03920">
        <w:rPr>
          <w:rFonts w:eastAsia="Calibri"/>
          <w:szCs w:val="28"/>
        </w:rPr>
        <w:t xml:space="preserve">На рисунке А.1 приведена типовая спектральная характеристика коэффициента затухания ОК. Здесь учтены потери на сращивание при прокладке </w:t>
      </w:r>
      <w:proofErr w:type="gramStart"/>
      <w:r w:rsidRPr="00B03920">
        <w:rPr>
          <w:rFonts w:eastAsia="Calibri"/>
          <w:szCs w:val="28"/>
        </w:rPr>
        <w:t>ОК</w:t>
      </w:r>
      <w:proofErr w:type="gramEnd"/>
      <w:r w:rsidRPr="00B03920">
        <w:rPr>
          <w:rFonts w:eastAsia="Calibri"/>
          <w:szCs w:val="28"/>
        </w:rPr>
        <w:t xml:space="preserve"> и при ремонте, обусловленные диапазоном рабочих</w:t>
      </w:r>
      <w:r>
        <w:rPr>
          <w:rFonts w:eastAsia="Calibri"/>
          <w:szCs w:val="28"/>
        </w:rPr>
        <w:t xml:space="preserve"> температур. В соответствии с [</w:t>
      </w:r>
      <w:r w:rsidRPr="00B03920">
        <w:rPr>
          <w:rFonts w:eastAsia="Calibri"/>
          <w:szCs w:val="28"/>
        </w:rPr>
        <w:t xml:space="preserve">24] были получены значения затухания в пределах 0,3 - 0,4 дБ/км в оптическом диапазоне 1310 </w:t>
      </w:r>
      <w:proofErr w:type="spellStart"/>
      <w:r w:rsidRPr="00B03920">
        <w:rPr>
          <w:rFonts w:eastAsia="Calibri"/>
          <w:szCs w:val="28"/>
        </w:rPr>
        <w:t>нм</w:t>
      </w:r>
      <w:proofErr w:type="spellEnd"/>
      <w:r w:rsidRPr="00B03920">
        <w:rPr>
          <w:rFonts w:eastAsia="Calibri"/>
          <w:szCs w:val="28"/>
        </w:rPr>
        <w:t xml:space="preserve"> и 0,15-0,25 дБ/км в оптическом диапазоне 1550 </w:t>
      </w:r>
      <w:proofErr w:type="spellStart"/>
      <w:r w:rsidRPr="00B03920">
        <w:rPr>
          <w:rFonts w:eastAsia="Calibri"/>
          <w:szCs w:val="28"/>
        </w:rPr>
        <w:t>нм</w:t>
      </w:r>
      <w:proofErr w:type="spellEnd"/>
      <w:r w:rsidRPr="00B03920">
        <w:rPr>
          <w:rFonts w:eastAsia="Calibri"/>
          <w:szCs w:val="28"/>
        </w:rPr>
        <w:t>.</w:t>
      </w:r>
    </w:p>
    <w:p w:rsidR="005E2F7D" w:rsidRPr="004F4091" w:rsidRDefault="00B03920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  <w:r w:rsidRPr="00B03920">
        <w:t>Следовательно, следующие значения эталонного максимального коэффициента затухания считаются подходящими только для расчета систем при проектировании: 3,5 дБ/км для внутристанционных соединений (код применения I - N</w:t>
      </w:r>
      <w:proofErr w:type="gramStart"/>
      <w:r w:rsidRPr="00B03920">
        <w:t xml:space="preserve"> )</w:t>
      </w:r>
      <w:proofErr w:type="gramEnd"/>
      <w:r w:rsidRPr="00B03920">
        <w:t xml:space="preserve">, 0,8 дБ/км для линий передачи небольшой протяженности </w:t>
      </w:r>
      <w:r w:rsidRPr="00B03920">
        <w:lastRenderedPageBreak/>
        <w:t xml:space="preserve">(код применения S - N . x ), 0,5 дБ/км для систем большой протяженности (код применения L - N . x ) на рабочей длине волны 1310 </w:t>
      </w:r>
      <w:proofErr w:type="spellStart"/>
      <w:r w:rsidRPr="00B03920">
        <w:t>нм</w:t>
      </w:r>
      <w:proofErr w:type="spellEnd"/>
      <w:r w:rsidRPr="00B03920">
        <w:t xml:space="preserve"> и 0,3 дБ/км для линий большой протяженности при работе на длине волны 1550 </w:t>
      </w:r>
      <w:proofErr w:type="spellStart"/>
      <w:r w:rsidRPr="00B03920">
        <w:t>нм</w:t>
      </w:r>
      <w:proofErr w:type="spellEnd"/>
      <w:r w:rsidRPr="00B03920">
        <w:t>.</w:t>
      </w:r>
    </w:p>
    <w:p w:rsidR="00C85100" w:rsidRPr="00817773" w:rsidRDefault="007D10C0" w:rsidP="00706322">
      <w:pPr>
        <w:autoSpaceDE w:val="0"/>
        <w:autoSpaceDN w:val="0"/>
        <w:adjustRightInd w:val="0"/>
        <w:spacing w:line="360" w:lineRule="auto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Рисунок </w:t>
      </w:r>
      <w:r w:rsidR="00B03920">
        <w:rPr>
          <w:rFonts w:eastAsia="Calibri"/>
          <w:szCs w:val="28"/>
        </w:rPr>
        <w:t>А.1</w:t>
      </w:r>
      <w:r w:rsidRPr="005E2F7D">
        <w:rPr>
          <w:rFonts w:eastAsia="Calibri"/>
          <w:szCs w:val="28"/>
        </w:rPr>
        <w:t xml:space="preserve">: </w:t>
      </w:r>
      <w:r w:rsidR="00B03920">
        <w:rPr>
          <w:rFonts w:eastAsia="Calibri"/>
          <w:szCs w:val="28"/>
        </w:rPr>
        <w:t>К</w:t>
      </w:r>
      <w:r w:rsidR="00B03920" w:rsidRPr="00B03920">
        <w:rPr>
          <w:rFonts w:eastAsia="Calibri"/>
          <w:szCs w:val="28"/>
        </w:rPr>
        <w:t>оэффици</w:t>
      </w:r>
      <w:r w:rsidR="00B03920">
        <w:rPr>
          <w:rFonts w:eastAsia="Calibri"/>
          <w:szCs w:val="28"/>
        </w:rPr>
        <w:t>ент затухания оптического кабеля</w:t>
      </w:r>
      <w:r w:rsidRPr="005E2F7D">
        <w:rPr>
          <w:rFonts w:eastAsia="Calibri"/>
          <w:szCs w:val="28"/>
        </w:rPr>
        <w:t>.</w:t>
      </w:r>
    </w:p>
    <w:p w:rsidR="00C85100" w:rsidRPr="005E2F7D" w:rsidRDefault="00145631" w:rsidP="0054166D">
      <w:pPr>
        <w:autoSpaceDE w:val="0"/>
        <w:autoSpaceDN w:val="0"/>
        <w:adjustRightInd w:val="0"/>
        <w:spacing w:line="360" w:lineRule="auto"/>
      </w:pPr>
      <w:r>
        <w:rPr>
          <w:noProof/>
        </w:rPr>
        <w:drawing>
          <wp:inline distT="0" distB="0" distL="0" distR="0">
            <wp:extent cx="5220335" cy="41357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413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A55" w:rsidRPr="00466A55">
        <w:rPr>
          <w:rFonts w:eastAsia="Calibri"/>
          <w:noProof/>
          <w:szCs w:val="28"/>
        </w:rPr>
        <w:t xml:space="preserve"> </w:t>
      </w: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35A5DE9"/>
    <w:multiLevelType w:val="hybridMultilevel"/>
    <w:tmpl w:val="E802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04F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631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102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66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3EE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29A"/>
    <w:rsid w:val="00816B73"/>
    <w:rsid w:val="008177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ADA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3920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4D6A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3A5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0BE2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6</cp:revision>
  <dcterms:created xsi:type="dcterms:W3CDTF">2016-10-06T07:51:00Z</dcterms:created>
  <dcterms:modified xsi:type="dcterms:W3CDTF">2021-02-28T13:55:00Z</dcterms:modified>
</cp:coreProperties>
</file>